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_GB2312" w:hAnsi="仿宋" w:eastAsia="仿宋_GB2312"/>
          <w:sz w:val="18"/>
          <w:szCs w:val="18"/>
        </w:rPr>
      </w:pPr>
      <w:bookmarkStart w:id="0" w:name="_GoBack"/>
      <w:r>
        <w:rPr>
          <w:rFonts w:hint="eastAsia" w:ascii="Arial" w:hAnsi="华文中宋" w:eastAsia="华文中宋" w:cs="Arial"/>
          <w:b/>
          <w:sz w:val="44"/>
          <w:szCs w:val="31"/>
        </w:rPr>
        <w:t>应试人员违纪违规行为处理规定</w:t>
      </w:r>
    </w:p>
    <w:bookmarkEnd w:id="0"/>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根据《事业单位公开招聘违纪违规行为处理规定》，应试人员发生违纪违规行为的，按以下规定进行处理。</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第五条  应聘人员在报名过程中有下列违纪违规行为之一的，取消其本次应聘资格：</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（一）伪造、涂改证件、证明等报名材料，或者以其他不正当手段获取应聘资格的；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（二）提供的涉及报考资格的申请材料或者信息不实，且影响报名审核结果的；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（三）其他应当取消其本次应聘资格的违纪违规行为。</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第六条  应聘人员在考试过程中有下列违纪违规行为之一的，给予其当次该科目考试成绩无效的处理：</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（一）携带规定以外的物品进入考场且未按要求放在指定位置，经提醒仍不改正的；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（二）未在规定座位参加考试，或者未经考试工作人员允许擅自离开座位或者考场，经提醒仍不改正的；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（三）经提醒仍不按规定填写、填涂本人信息的；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（四）在试卷、答题纸、答题卡规定以外位置标注本人信息或者其他特殊标记的；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（五）在考试开始信号发出前答题，或者在考试结束信号发出后继续答题，经提醒仍不停止的；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（六）将试卷、答题卡、答题纸带出考场，或者故意损坏试卷、答题卡、答题纸及考试相关设施设备的；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（七）其他应当给予当次该科目考试成绩无效处理的违纪违规行为。</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（一）抄袭、协助他人抄袭的；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（二）互相传递试卷、答题纸、答题卡、草稿纸等的；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（三）持伪造证件参加考试的；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（四）使用禁止带入考场的通讯工具、规定以外的电子用品的；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（五）本人离开考场后，在本场考试结束前，传播考试试题及答案的；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（六）其他应当给予当次全部科目考试成绩无效处理并记入事业单位公开招聘应聘人员诚信档案库的严重违纪违规行为。</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（一）串通作弊或者参与有组织作弊的；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（二）代替他人或者让他人代替自己参加考试的；</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（三）其他应当给予当次全部科目考试成绩无效处理并记入事业单位公开招聘应聘人员诚信档案库的特别严重的违纪违规行为。</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（四）其他扰乱招聘工作秩序的违纪违规行为。</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应聘人员之间同一科目作答内容雷同，并有其他相关证据证明其违纪违规行为成立的，视具体情形按照本规定第七条、第八条处理。</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tabs>
          <w:tab w:val="left" w:pos="9900"/>
        </w:tabs>
        <w:kinsoku/>
        <w:wordWrap/>
        <w:overflowPunct/>
        <w:topLinePunct w:val="0"/>
        <w:autoSpaceDE/>
        <w:autoSpaceDN/>
        <w:bidi w:val="0"/>
        <w:adjustRightInd/>
        <w:snapToGrid/>
        <w:spacing w:line="500" w:lineRule="exact"/>
        <w:ind w:right="418" w:rightChars="199" w:firstLine="560" w:firstLineChars="200"/>
        <w:textAlignment w:val="auto"/>
        <w:rPr>
          <w:rFonts w:ascii="仿宋_GB2312" w:hAnsi="宋体" w:eastAsia="仿宋_GB2312"/>
          <w:sz w:val="28"/>
          <w:szCs w:val="28"/>
        </w:rPr>
      </w:pPr>
      <w:r>
        <w:rPr>
          <w:rFonts w:hint="eastAsia" w:ascii="仿宋_GB2312" w:hAnsi="宋体" w:eastAsia="仿宋_GB2312"/>
          <w:sz w:val="28"/>
          <w:szCs w:val="28"/>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spacing w:line="500" w:lineRule="exact"/>
        <w:ind w:right="640" w:firstLine="600" w:firstLineChars="200"/>
        <w:jc w:val="center"/>
        <w:textAlignment w:val="auto"/>
        <w:rPr>
          <w:rFonts w:hint="eastAsia" w:ascii="仿宋_GB2312" w:hAns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ZTNmYmIzMzU0ZDVlZjg3OTM4MGQ0NzgzMWQyODIifQ=="/>
  </w:docVars>
  <w:rsids>
    <w:rsidRoot w:val="2D0C306B"/>
    <w:rsid w:val="2D0C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2023-03-06T04:32:00Z</dcterms:created>
  <dc:creator>hzwxqswj</dc:creator>
  <cp:lastModifiedBy>hzwxqswj</cp:lastModifiedBy>
  <dcterms:modified xsi:type="dcterms:W3CDTF">2023-03-06T04:34:11Z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2D8DD04DDD12478BA2D9671616BF73F8</vt:lpwstr>
  </property>
</Properties>
</file>