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招聘岗位、招聘指标及专业要求。</w:t>
      </w:r>
    </w:p>
    <w:tbl>
      <w:tblPr>
        <w:tblW w:w="971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031"/>
        <w:gridCol w:w="800"/>
        <w:gridCol w:w="7005"/>
        <w:gridCol w:w="27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招聘指标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高中语文A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语文教育、汉语言文学、汉语言、对外汉语、汉语国际教育、汉语言文字学、中国古代文学、中国现当代文学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高中语文B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语文教育、汉语言文学、汉语言、对外汉语、汉语国际教育、汉语言文字学、中国古代文学、中国现当代文学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高中数学A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数学教育、数学、数学与应用数学、数理基础科学、基础数学、计算数学、应用数学、概率论与数理统计、信息与计算科学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高中数学B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数学教育、数学、数学与应用数学、数理基础科学、基础数学、计算数学、应用数学、概率论与数理统计、信息与计算科学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高中英语A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英语教育、英语、英语翻译、英语语言文学、应用英语、商务英语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高中英语B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英语教育、英语、英语翻译、英语语言文学、应用英语、商务英语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高中物理A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学教育及符合中学物理（物理教育、物理学、应用物理、核物理、理论物理）、化学（化学教育、化学、应用化学、材料化学、化学生物学、有机化学、无机化学、分析化学、高分子化学）、生物（生物教育、生物技术、生物科学、生物工程、植物学、植物保护、动物学、微生物学、生物化学与分子生物学、生物技术及应用）招聘岗位的专业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高中物理B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学教育及符合中学物理（物理教育、物理学、应用物理、核物理、理论物理）、化学（化学教育、化学、应用化学、材料化学、化学生物学、有机化学、无机化学、分析化学、高分子化学）、生物（生物教育、生物技术、生物科学、生物工程、植物学、植物保护、动物学、微生物学、生物化学与分子生物学、生物技术及应用）招聘岗位的专业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初中社政A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符合高中政治、历史、地理招聘岗位的专业要求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初中社政B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符合高中政治、历史、地理招聘岗位的专业要求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高中历史A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人文教育、历史教育、历史学、世界历史、中国古代史、中国近现代史、史学理论与史学史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高中历史B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人文教育、历史教育、历史学、世界历史、中国古代史、中国近现代史、史学理论与史学史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高中地理A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地理教育、地理科学、地理信息系统、地理信息科学、自然地理与资源环境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高中地理B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地理教育、地理科学、地理信息系统、地理信息科学、自然地理与资源环境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高中政治A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思想政治教育、政治学与行政学、国际政治、国际政治经济学、政治学经济学与哲学、哲学、政治学理论、政治经济学、马克思主义理论、法学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高中政治B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思想政治教育、政治学与行政学、国际政治、国际政治经济学、政治学经济学与哲学、哲学、政治学理论、政治经济学、马克思主义理论、法学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70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岗位安排面向全县各相关学校。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9B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2022-11-21T01:42:42Z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9380133CF48D470DBB41341751AE3FE4</vt:lpwstr>
  </property>
</Properties>
</file>