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t>招聘计划和要求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</w:t>
      </w:r>
    </w:p>
    <w:tbl>
      <w:tblPr>
        <w:tblW w:w="0" w:type="auto"/>
        <w:tblCellSpacing w:w="7" w:type="dxa"/>
        <w:tblInd w:w="0" w:type="dxa"/>
        <w:shd w:val="clear" w:color="auto" w:fill="00000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854"/>
        <w:gridCol w:w="6404"/>
        <w:gridCol w:w="1476"/>
      </w:tblGrid>
      <w:tr>
        <w:tblPrEx>
          <w:shd w:val="clear" w:color="auto" w:fill="00000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岗位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6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所需专业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学历/学位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高中政治教师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哲学（0101）、政治经济学（020101）、法学（0301）、政治学（0302）、马克思主义理论（0305）、学科教学（045102思政）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研究生/硕士及以上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高中语文教师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文艺学（050101）、语言学及应用语言学（050102）、汉语言文字学（050103）、中国古典文献学（050104）、中国古代文学（050105）、中国现当代文学（050106）、比较文学与世界文学（050108）、学科教学（045103语文）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研究生/硕士及以上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高中历史教师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史学理论及史学史（060101）、历史地理学（060103）、专门史（060105）、中国古代史（060106）、中国近现代史（060107）、世界史（060108）、学科教学（045109历史）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研究生/硕士及以上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高中地理教师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地理学（0705）、地质学（0709）、学科教学（045110地理）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研究生/硕士及以上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1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高中物理教师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3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物理学（0702）、力学（0772或0801）、光学工程（0803）、学科教学（045105物理）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研究生/硕士及以上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16A8B"/>
    <w:rsid w:val="2BC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2021-03-25T03:05:00Z</dcterms:created>
  <dc:creator>Administrator</dc:creator>
  <cp:lastModifiedBy>Administrator</cp:lastModifiedBy>
  <dcterms:modified xsi:type="dcterms:W3CDTF">2021-03-25T04:30:36Z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