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eastAsia="仿宋_GB2312"/>
          <w:sz w:val="28"/>
          <w:szCs w:val="28"/>
        </w:rPr>
      </w:pPr>
      <w:bookmarkStart w:id="0" w:name="_GoBack"/>
      <w:bookmarkEnd w:id="0"/>
      <w:r>
        <w:rPr>
          <w:rFonts w:hint="eastAsia" w:ascii="仿宋_GB2312" w:eastAsia="仿宋_GB2312"/>
          <w:sz w:val="28"/>
          <w:szCs w:val="28"/>
        </w:rPr>
        <w:t>附件2</w:t>
      </w:r>
    </w:p>
    <w:p>
      <w:pPr>
        <w:spacing w:line="520" w:lineRule="exact"/>
        <w:jc w:val="center"/>
        <w:rPr>
          <w:rFonts w:hint="eastAsia" w:ascii="黑体" w:hAnsi="黑体" w:eastAsia="黑体"/>
          <w:sz w:val="36"/>
          <w:szCs w:val="36"/>
        </w:rPr>
      </w:pPr>
      <w:r>
        <w:rPr>
          <w:rFonts w:hint="eastAsia" w:ascii="黑体" w:hAnsi="黑体" w:eastAsia="黑体"/>
          <w:sz w:val="36"/>
          <w:szCs w:val="36"/>
        </w:rPr>
        <w:t>考试大纲</w:t>
      </w:r>
    </w:p>
    <w:p>
      <w:pPr>
        <w:spacing w:line="520" w:lineRule="exact"/>
        <w:rPr>
          <w:rFonts w:hint="eastAsia" w:ascii="仿宋_GB2312" w:eastAsia="仿宋_GB2312"/>
          <w:sz w:val="28"/>
          <w:szCs w:val="28"/>
        </w:rPr>
      </w:pP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一、笔试科目</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《职业能力倾向测验》为客观题，考试时限为 60 分钟；《综合应用能力》为主观题，考试时限为 120 分钟。两个科目满分均为 100 分。</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二、笔试方式</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闭卷考试。</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三、笔试内容</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（一）《职业能力倾向测验》</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主要测查应考人员从事事业单位工作的潜能。</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测查内容包括言语理解与表达、数量关系、判断推理、资料分析和常识判断等五个部分。</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1.言语理解与表达</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2.数量关系</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主要测查应考人员对基本数量关系的理解能力、数学运算能力，对数字排列顺序或排列规律的判断识别能力等。</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3.判断推理</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主要测查应考人员对客观事物及其关系的分析推理能力，其中包括对词语、图形、概念、短文等材料的理解、比较、判断、演绎、归纳、综合等。</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4.资料分析</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主要测查应考人员对各种形式的统计资料（包括文字、图形和表格等）进行正确理解、分析、计算、比较、处理的能力。</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5.常识判断</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主要测查应考人员对政治、时事、国情、省情、法律、经济、科技、历史、人文等知识的掌握和运用能力。</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（二）《综合应用能力》</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主要测查应考人员的阅读理解能力、归纳概括能力、逻辑思维能力、综合分析能力、解决问题能力和文字综合能力等。</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测查题型包括案例（材料）分析题、论述评价题、校阅改错题、材料作文题等。每次考试从上述题型中组合选取。</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四、作答要求</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考生在作答前，应用黑色字迹的签字笔或钢笔在答题卡（纸）上指定位置填写“姓名”和“准考证号”，并用 2B 铅笔将“准考证号”下面对应的信息点涂黑。</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（一）《职业能力倾向测验》</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应考人员必须用 2B 铅笔在答题卡上作答，作答在题本上或其他位置的一律无效。</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（二）《综合应用能力》</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应考人员必须用黑色墨水笔在专用答题纸指定题号的指定位置内作答，用铅笔作答或在非指定位置内作答的一律无效。答题不得使用涂改液。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01"/>
    <w:rsid w:val="00292601"/>
    <w:rsid w:val="6052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2021-03-18T09:09:00Z</dcterms:created>
  <dc:creator>王木木</dc:creator>
  <cp:lastModifiedBy>Administrator</cp:lastModifiedBy>
  <dcterms:modified xsi:type="dcterms:W3CDTF">2021-03-20T01:55:30Z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